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jc w:val="center"/>
        <w:rPr>
          <w:rFonts w:ascii="Times New Roman" w:hAnsi="Times New Roman" w:cs="Times New Roman"/>
          <w:sz w:val="24"/>
          <w:szCs w:val="24"/>
        </w:rPr>
      </w:pPr>
      <w:r w:rsidRPr="00246269">
        <w:rPr>
          <w:rFonts w:ascii="Times New Roman" w:hAnsi="Times New Roman" w:cs="Times New Roman"/>
          <w:sz w:val="24"/>
          <w:szCs w:val="24"/>
        </w:rPr>
        <w:t xml:space="preserve">Child </w:t>
      </w:r>
      <w:r w:rsidR="00B13472" w:rsidRPr="00246269">
        <w:rPr>
          <w:rFonts w:ascii="Times New Roman" w:hAnsi="Times New Roman" w:cs="Times New Roman"/>
          <w:sz w:val="24"/>
          <w:szCs w:val="24"/>
        </w:rPr>
        <w:t>Labor</w:t>
      </w:r>
    </w:p>
    <w:p w:rsidR="0007043F" w:rsidRPr="00246269" w:rsidRDefault="0007043F" w:rsidP="0007043F">
      <w:pPr>
        <w:jc w:val="center"/>
        <w:rPr>
          <w:rFonts w:ascii="Times New Roman" w:hAnsi="Times New Roman" w:cs="Times New Roman"/>
          <w:sz w:val="24"/>
          <w:szCs w:val="24"/>
        </w:rPr>
      </w:pPr>
      <w:r w:rsidRPr="00246269">
        <w:rPr>
          <w:rFonts w:ascii="Times New Roman" w:hAnsi="Times New Roman" w:cs="Times New Roman"/>
          <w:sz w:val="24"/>
          <w:szCs w:val="24"/>
        </w:rPr>
        <w:t>Student ID</w:t>
      </w:r>
    </w:p>
    <w:p w:rsidR="0007043F" w:rsidRPr="00246269" w:rsidRDefault="0007043F" w:rsidP="0007043F">
      <w:pPr>
        <w:jc w:val="center"/>
        <w:rPr>
          <w:rFonts w:ascii="Times New Roman" w:hAnsi="Times New Roman" w:cs="Times New Roman"/>
          <w:sz w:val="24"/>
          <w:szCs w:val="24"/>
        </w:rPr>
      </w:pPr>
      <w:r w:rsidRPr="00246269">
        <w:rPr>
          <w:rFonts w:ascii="Times New Roman" w:hAnsi="Times New Roman" w:cs="Times New Roman"/>
          <w:sz w:val="24"/>
          <w:szCs w:val="24"/>
        </w:rPr>
        <w:t>Professor’s Name</w:t>
      </w:r>
    </w:p>
    <w:p w:rsidR="0007043F" w:rsidRPr="00246269" w:rsidRDefault="0007043F" w:rsidP="0007043F">
      <w:pPr>
        <w:jc w:val="center"/>
        <w:rPr>
          <w:rFonts w:ascii="Times New Roman" w:hAnsi="Times New Roman" w:cs="Times New Roman"/>
          <w:sz w:val="24"/>
          <w:szCs w:val="24"/>
        </w:rPr>
      </w:pPr>
      <w:r w:rsidRPr="00246269">
        <w:rPr>
          <w:rFonts w:ascii="Times New Roman" w:hAnsi="Times New Roman" w:cs="Times New Roman"/>
          <w:sz w:val="24"/>
          <w:szCs w:val="24"/>
        </w:rPr>
        <w:t>Course Title</w:t>
      </w:r>
    </w:p>
    <w:p w:rsidR="0007043F" w:rsidRPr="00246269" w:rsidRDefault="0007043F" w:rsidP="0007043F">
      <w:pPr>
        <w:jc w:val="center"/>
        <w:rPr>
          <w:rFonts w:ascii="Times New Roman" w:hAnsi="Times New Roman" w:cs="Times New Roman"/>
          <w:b/>
          <w:sz w:val="24"/>
          <w:szCs w:val="24"/>
        </w:rPr>
      </w:pPr>
      <w:r w:rsidRPr="00246269">
        <w:rPr>
          <w:rFonts w:ascii="Times New Roman" w:hAnsi="Times New Roman" w:cs="Times New Roman"/>
          <w:sz w:val="24"/>
          <w:szCs w:val="24"/>
        </w:rPr>
        <w:t>Date of Submission</w:t>
      </w: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p>
    <w:p w:rsidR="00991B7D" w:rsidRPr="00246269" w:rsidRDefault="00991B7D" w:rsidP="00991B7D">
      <w:pPr>
        <w:ind w:firstLine="0"/>
        <w:rPr>
          <w:rFonts w:ascii="Times New Roman" w:hAnsi="Times New Roman" w:cs="Times New Roman"/>
          <w:b/>
          <w:sz w:val="24"/>
          <w:szCs w:val="24"/>
        </w:rPr>
      </w:pPr>
    </w:p>
    <w:p w:rsidR="00157522" w:rsidRPr="00246269" w:rsidRDefault="00157522" w:rsidP="00991B7D">
      <w:pPr>
        <w:ind w:firstLine="0"/>
        <w:rPr>
          <w:rFonts w:ascii="Times New Roman" w:hAnsi="Times New Roman" w:cs="Times New Roman"/>
          <w:b/>
          <w:sz w:val="24"/>
          <w:szCs w:val="24"/>
        </w:rPr>
      </w:pPr>
    </w:p>
    <w:p w:rsidR="0007043F" w:rsidRPr="00246269" w:rsidRDefault="0007043F" w:rsidP="0007043F">
      <w:pPr>
        <w:rPr>
          <w:rFonts w:ascii="Times New Roman" w:hAnsi="Times New Roman" w:cs="Times New Roman"/>
          <w:b/>
          <w:sz w:val="24"/>
          <w:szCs w:val="24"/>
        </w:rPr>
      </w:pPr>
      <w:r w:rsidRPr="00246269">
        <w:rPr>
          <w:rFonts w:ascii="Times New Roman" w:hAnsi="Times New Roman" w:cs="Times New Roman"/>
          <w:b/>
          <w:sz w:val="24"/>
          <w:szCs w:val="24"/>
        </w:rPr>
        <w:lastRenderedPageBreak/>
        <w:t>Task 2</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A child is anyone who is below 18 of age, in according to UN. Therefore, child labor is the work that kids are not supposed to be doing because their age limit does not allow them to work. In case they are old enough to work, the work can be hazardous or unsuitable for them to undertake. Work done by kids whether defined as child labor or not, it squarely depends on the age of the child, type of work, hours and working condition of the work. This paper will, therefore, look into ways in which ILO has integrated strategies to mitigate the vice of child-labor across the globe.</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 xml:space="preserve">According to </w:t>
      </w:r>
      <w:proofErr w:type="spellStart"/>
      <w:r w:rsidR="00246269">
        <w:rPr>
          <w:rFonts w:ascii="Times New Roman" w:hAnsi="Times New Roman" w:cs="Times New Roman"/>
          <w:color w:val="222222"/>
          <w:sz w:val="24"/>
          <w:szCs w:val="24"/>
          <w:shd w:val="clear" w:color="auto" w:fill="FFFFFF"/>
        </w:rPr>
        <w:t>Tekin</w:t>
      </w:r>
      <w:proofErr w:type="spellEnd"/>
      <w:r w:rsidR="00246269">
        <w:rPr>
          <w:rFonts w:ascii="Times New Roman" w:hAnsi="Times New Roman" w:cs="Times New Roman"/>
          <w:color w:val="222222"/>
          <w:sz w:val="24"/>
          <w:szCs w:val="24"/>
          <w:shd w:val="clear" w:color="auto" w:fill="FFFFFF"/>
        </w:rPr>
        <w:t xml:space="preserve">, </w:t>
      </w:r>
      <w:r w:rsidR="00D73CA5" w:rsidRPr="00246269">
        <w:rPr>
          <w:rFonts w:ascii="Times New Roman" w:hAnsi="Times New Roman" w:cs="Times New Roman"/>
          <w:color w:val="222222"/>
          <w:sz w:val="24"/>
          <w:szCs w:val="24"/>
          <w:shd w:val="clear" w:color="auto" w:fill="FFFFFF"/>
        </w:rPr>
        <w:t>(2015)</w:t>
      </w:r>
      <w:r w:rsidRPr="00246269">
        <w:rPr>
          <w:rFonts w:ascii="Times New Roman" w:hAnsi="Times New Roman" w:cs="Times New Roman"/>
          <w:sz w:val="24"/>
          <w:szCs w:val="24"/>
        </w:rPr>
        <w:t xml:space="preserve">, an estimate of about 200 million kids who are involved in child labor. Some of those kids are as young as five years. Child laborers are exposed in all kinds </w:t>
      </w:r>
      <w:bookmarkStart w:id="0" w:name="_GoBack"/>
      <w:bookmarkEnd w:id="0"/>
      <w:r w:rsidRPr="00246269">
        <w:rPr>
          <w:rFonts w:ascii="Times New Roman" w:hAnsi="Times New Roman" w:cs="Times New Roman"/>
          <w:sz w:val="24"/>
          <w:szCs w:val="24"/>
        </w:rPr>
        <w:t>of jobs like textile, the sex industry, construction, brick making, quarry and Agriculture among others. Kids who are working in that dangerous environment normally they do not wear any protective gear. The latter exposes them to toxic fumes and hazardous chemicals. Therefore, child labor should be prevented at all cost because it is draining away the kid’s childhood and education which is not recommended for their health.</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 xml:space="preserve">ILO in partnership with other organizations has come together, to systematically address the issue of child labor across its member states by 2025. The first step is to use reliable statistics to initiate a robust action plan. There is need to develop a methodology and enhance the global application of statistically and reliable information to estimate the level of child labor. From the information, ILO has built national capacity in regards to child labor. ILO has encouraged much on understanding the social and economic causes of child labor. Various research and evaluations have been done by ILO, to ensure of technical support and possible advice to deal with the mess is evidence-based and not just an assumption.  With a good understanding of child labor, has helped </w:t>
      </w:r>
      <w:r w:rsidRPr="00246269">
        <w:rPr>
          <w:rFonts w:ascii="Times New Roman" w:hAnsi="Times New Roman" w:cs="Times New Roman"/>
          <w:sz w:val="24"/>
          <w:szCs w:val="24"/>
        </w:rPr>
        <w:lastRenderedPageBreak/>
        <w:t>a lot in advancing the agenda on global research on children labor through economic and social appraisals (</w:t>
      </w:r>
      <w:proofErr w:type="spellStart"/>
      <w:r w:rsidRPr="00246269">
        <w:rPr>
          <w:rFonts w:ascii="Times New Roman" w:hAnsi="Times New Roman" w:cs="Times New Roman"/>
          <w:sz w:val="24"/>
          <w:szCs w:val="24"/>
        </w:rPr>
        <w:t>Larmar</w:t>
      </w:r>
      <w:proofErr w:type="spellEnd"/>
      <w:r w:rsidRPr="00246269">
        <w:rPr>
          <w:rFonts w:ascii="Times New Roman" w:hAnsi="Times New Roman" w:cs="Times New Roman"/>
          <w:sz w:val="24"/>
          <w:szCs w:val="24"/>
        </w:rPr>
        <w:t xml:space="preserve">,  O’Leary, Chui, </w:t>
      </w:r>
      <w:proofErr w:type="spellStart"/>
      <w:r w:rsidRPr="00246269">
        <w:rPr>
          <w:rFonts w:ascii="Times New Roman" w:hAnsi="Times New Roman" w:cs="Times New Roman"/>
          <w:sz w:val="24"/>
          <w:szCs w:val="24"/>
        </w:rPr>
        <w:t>Benfer</w:t>
      </w:r>
      <w:proofErr w:type="spellEnd"/>
      <w:r w:rsidRPr="00246269">
        <w:rPr>
          <w:rFonts w:ascii="Times New Roman" w:hAnsi="Times New Roman" w:cs="Times New Roman"/>
          <w:sz w:val="24"/>
          <w:szCs w:val="24"/>
        </w:rPr>
        <w:t xml:space="preserve">, Zug, &amp; Jordan, 2017). </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Ilo.org (2009), explains that ILO has majored on strengthening and enforcing of the legislative framework in a bid to address child labor issue.  It has been the ILO strategy to assist its member states to enhance or modify their laws in regards to the minimum age for employment admission, establish guideline on dangerous kids’ labor lists and come up with legislation to prevent the worst kinds of child labor and even give punishment to the perpetrators. Another approach to deal with child labor is through the development of effective child labor action plan and also policies. ILO has been on the forefront in encouraging constituents to assume the lead and develop an action plan for a relevant data and research. In conjunction with other ministries and stakeholders, ILO has developed an action plan internationally against labor for children (</w:t>
      </w:r>
      <w:proofErr w:type="spellStart"/>
      <w:r w:rsidRPr="00246269">
        <w:rPr>
          <w:rFonts w:ascii="Times New Roman" w:hAnsi="Times New Roman" w:cs="Times New Roman"/>
          <w:sz w:val="24"/>
          <w:szCs w:val="24"/>
        </w:rPr>
        <w:t>Hindman</w:t>
      </w:r>
      <w:proofErr w:type="spellEnd"/>
      <w:r w:rsidRPr="00246269">
        <w:rPr>
          <w:rFonts w:ascii="Times New Roman" w:hAnsi="Times New Roman" w:cs="Times New Roman"/>
          <w:sz w:val="24"/>
          <w:szCs w:val="24"/>
        </w:rPr>
        <w:t xml:space="preserve">, &amp; </w:t>
      </w:r>
      <w:proofErr w:type="spellStart"/>
      <w:r w:rsidRPr="00246269">
        <w:rPr>
          <w:rFonts w:ascii="Times New Roman" w:hAnsi="Times New Roman" w:cs="Times New Roman"/>
          <w:sz w:val="24"/>
          <w:szCs w:val="24"/>
        </w:rPr>
        <w:t>Hindman</w:t>
      </w:r>
      <w:proofErr w:type="spellEnd"/>
      <w:r w:rsidRPr="00246269">
        <w:rPr>
          <w:rFonts w:ascii="Times New Roman" w:hAnsi="Times New Roman" w:cs="Times New Roman"/>
          <w:sz w:val="24"/>
          <w:szCs w:val="24"/>
        </w:rPr>
        <w:t>, 2014).</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 xml:space="preserve">Integration of child labor concerns into broader development agendas and also policies. ILO has realized that integrating of child labor precise concerns into the programs and policies of other appropriate areas like vocational skills training, education or social protection is very effective. In most of the countries, different social areas are more funded which means that those resources can be used to give a positive impact on child labor. Besides integration, ILO has embarked on building both local and national capacities. The latter is done to have the systems and procedures working in a bid to implement the national action plan and to heighten the presence of the rule of law, workers union and employer’s capacity is the essential elements of the entire strategy. Improving the national capacity, to revise and review the legislative agenda to enhance a conducive environment for policy and to consider child labor into the areas of interest (Sandeep, 2017). </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lastRenderedPageBreak/>
        <w:t xml:space="preserve">    </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Strengthening societal dialog and backup on the social partners in the economy is a way towards addressing issues related to child labor. Strengthening national unions of trade and organizations of employers, to engage in policy dialogue to integrate child labor aspects into their business and bargaining and organizing agendas in also part of the child labor elimination strategy. The strategy aims at engaging trade unions and business in a way which reflects their obligation in the workplace. Another approach is through, a demonstration to families and children that life is changing responses are reachable if need be. Demonstration of models and testing innovative approaches for preventing, elimination and safeguarding kids from child labor through; educational alternatives provision and support of the livelihood chances. All those aspects have worked to ILO as it advocates for action against child labor (</w:t>
      </w:r>
      <w:proofErr w:type="spellStart"/>
      <w:r w:rsidRPr="00246269">
        <w:rPr>
          <w:rFonts w:ascii="Times New Roman" w:hAnsi="Times New Roman" w:cs="Times New Roman"/>
          <w:sz w:val="24"/>
          <w:szCs w:val="24"/>
        </w:rPr>
        <w:t>Pawar</w:t>
      </w:r>
      <w:proofErr w:type="spellEnd"/>
      <w:r w:rsidRPr="00246269">
        <w:rPr>
          <w:rFonts w:ascii="Times New Roman" w:hAnsi="Times New Roman" w:cs="Times New Roman"/>
          <w:sz w:val="24"/>
          <w:szCs w:val="24"/>
        </w:rPr>
        <w:t xml:space="preserve">, 2016). </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 xml:space="preserve">Development of harmonizing and premeditated external corporations. The strategy entails mobilizing of global initiatives, participation in the inter-agency cluster and collaborating with a wide range of partners to make sure a focus on child labor approaches into a wider national growth network. ILO has managed to deal with child labor mess by incorporating a business in support of the elimination of kids’ labor within their supply chains. ILO has raised awareness and mobilized societies in regards to child labor. By ensuring that child labor is a discussion issue and of concern in both national and international for it has been the ILO constant objective. Finally, ILO majored on operationalization of the incorporated decent work methodology. The integrated approach has been supported at all points including both at </w:t>
      </w:r>
      <w:proofErr w:type="spellStart"/>
      <w:r w:rsidRPr="00246269">
        <w:rPr>
          <w:rFonts w:ascii="Times New Roman" w:hAnsi="Times New Roman" w:cs="Times New Roman"/>
          <w:sz w:val="24"/>
          <w:szCs w:val="24"/>
        </w:rPr>
        <w:t>sectoral</w:t>
      </w:r>
      <w:proofErr w:type="spellEnd"/>
      <w:r w:rsidRPr="00246269">
        <w:rPr>
          <w:rFonts w:ascii="Times New Roman" w:hAnsi="Times New Roman" w:cs="Times New Roman"/>
          <w:sz w:val="24"/>
          <w:szCs w:val="24"/>
        </w:rPr>
        <w:t xml:space="preserve"> and national policies and further promoting of an all-inclusive area-based way which aims at establishing of child-labor-free regions.</w:t>
      </w:r>
    </w:p>
    <w:p w:rsidR="00670866"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t>Conclusion</w:t>
      </w:r>
    </w:p>
    <w:p w:rsidR="00C43261" w:rsidRPr="00246269" w:rsidRDefault="00670866" w:rsidP="00670866">
      <w:pPr>
        <w:rPr>
          <w:rFonts w:ascii="Times New Roman" w:hAnsi="Times New Roman" w:cs="Times New Roman"/>
          <w:sz w:val="24"/>
          <w:szCs w:val="24"/>
        </w:rPr>
      </w:pPr>
      <w:r w:rsidRPr="00246269">
        <w:rPr>
          <w:rFonts w:ascii="Times New Roman" w:hAnsi="Times New Roman" w:cs="Times New Roman"/>
          <w:sz w:val="24"/>
          <w:szCs w:val="24"/>
        </w:rPr>
        <w:lastRenderedPageBreak/>
        <w:t>Stopping child-labor related issues and practices in all areas is the recipe for the perfect development of needs of growing kids. To be a future citizen, it is important to train the nation’s kids through offering them an equal and proper chance for educational growth. It is through the laid down guidelines that any country can adopt them, to ensure that children comfortably enjoy their childhood and eliminate poverty. With all the players on board and necessary support offered, child-labor can be sorted out. The poverty alienation and ignorance cannot be sorted through child labor but self-determination and empowerment.</w:t>
      </w: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157522">
      <w:pPr>
        <w:ind w:firstLine="0"/>
        <w:rPr>
          <w:rFonts w:ascii="Times New Roman" w:hAnsi="Times New Roman" w:cs="Times New Roman"/>
          <w:sz w:val="24"/>
          <w:szCs w:val="24"/>
        </w:rPr>
      </w:pPr>
    </w:p>
    <w:p w:rsidR="00907260" w:rsidRPr="00246269" w:rsidRDefault="00907260" w:rsidP="00157522">
      <w:pPr>
        <w:ind w:firstLine="0"/>
        <w:rPr>
          <w:rFonts w:ascii="Times New Roman" w:hAnsi="Times New Roman" w:cs="Times New Roman"/>
          <w:sz w:val="24"/>
          <w:szCs w:val="24"/>
        </w:rPr>
      </w:pPr>
    </w:p>
    <w:p w:rsidR="00C43261" w:rsidRPr="00246269" w:rsidRDefault="00C43261" w:rsidP="0007043F">
      <w:pPr>
        <w:rPr>
          <w:rFonts w:ascii="Times New Roman" w:hAnsi="Times New Roman" w:cs="Times New Roman"/>
          <w:sz w:val="24"/>
          <w:szCs w:val="24"/>
        </w:rPr>
      </w:pPr>
    </w:p>
    <w:p w:rsidR="00C43261" w:rsidRPr="00246269" w:rsidRDefault="00C43261" w:rsidP="00CA7073">
      <w:pPr>
        <w:ind w:left="2160"/>
        <w:rPr>
          <w:rFonts w:ascii="Times New Roman" w:hAnsi="Times New Roman" w:cs="Times New Roman"/>
          <w:sz w:val="24"/>
          <w:szCs w:val="24"/>
        </w:rPr>
      </w:pPr>
      <w:r w:rsidRPr="00246269">
        <w:rPr>
          <w:rFonts w:ascii="Times New Roman" w:hAnsi="Times New Roman" w:cs="Times New Roman"/>
          <w:sz w:val="24"/>
          <w:szCs w:val="24"/>
        </w:rPr>
        <w:t xml:space="preserve">References </w:t>
      </w:r>
    </w:p>
    <w:p w:rsidR="006E731F" w:rsidRPr="00246269" w:rsidRDefault="00D73CA5" w:rsidP="006E731F">
      <w:pPr>
        <w:ind w:left="720" w:hanging="720"/>
        <w:rPr>
          <w:rFonts w:ascii="Times New Roman" w:hAnsi="Times New Roman" w:cs="Times New Roman"/>
          <w:color w:val="222222"/>
          <w:sz w:val="24"/>
          <w:szCs w:val="24"/>
          <w:shd w:val="clear" w:color="auto" w:fill="FFFFFF"/>
        </w:rPr>
      </w:pPr>
      <w:proofErr w:type="spellStart"/>
      <w:r w:rsidRPr="00246269">
        <w:rPr>
          <w:rFonts w:ascii="Times New Roman" w:hAnsi="Times New Roman" w:cs="Times New Roman"/>
          <w:color w:val="222222"/>
          <w:sz w:val="24"/>
          <w:szCs w:val="24"/>
          <w:shd w:val="clear" w:color="auto" w:fill="FFFFFF"/>
        </w:rPr>
        <w:t>Tekin</w:t>
      </w:r>
      <w:proofErr w:type="spellEnd"/>
      <w:r w:rsidRPr="00246269">
        <w:rPr>
          <w:rFonts w:ascii="Times New Roman" w:hAnsi="Times New Roman" w:cs="Times New Roman"/>
          <w:color w:val="222222"/>
          <w:sz w:val="24"/>
          <w:szCs w:val="24"/>
          <w:shd w:val="clear" w:color="auto" w:fill="FFFFFF"/>
        </w:rPr>
        <w:t>, A. K. (2015). Improving Child rights in the Gulf: Expectations from the brand-new child law of Oman. </w:t>
      </w:r>
      <w:r w:rsidRPr="00246269">
        <w:rPr>
          <w:rFonts w:ascii="Times New Roman" w:hAnsi="Times New Roman" w:cs="Times New Roman"/>
          <w:i/>
          <w:iCs/>
          <w:color w:val="222222"/>
          <w:sz w:val="24"/>
          <w:szCs w:val="24"/>
          <w:shd w:val="clear" w:color="auto" w:fill="FFFFFF"/>
        </w:rPr>
        <w:t>Children and youth services review</w:t>
      </w:r>
      <w:r w:rsidRPr="00246269">
        <w:rPr>
          <w:rFonts w:ascii="Times New Roman" w:hAnsi="Times New Roman" w:cs="Times New Roman"/>
          <w:color w:val="222222"/>
          <w:sz w:val="24"/>
          <w:szCs w:val="24"/>
          <w:shd w:val="clear" w:color="auto" w:fill="FFFFFF"/>
        </w:rPr>
        <w:t>, </w:t>
      </w:r>
      <w:r w:rsidRPr="00246269">
        <w:rPr>
          <w:rFonts w:ascii="Times New Roman" w:hAnsi="Times New Roman" w:cs="Times New Roman"/>
          <w:i/>
          <w:iCs/>
          <w:color w:val="222222"/>
          <w:sz w:val="24"/>
          <w:szCs w:val="24"/>
          <w:shd w:val="clear" w:color="auto" w:fill="FFFFFF"/>
        </w:rPr>
        <w:t>50</w:t>
      </w:r>
      <w:r w:rsidRPr="00246269">
        <w:rPr>
          <w:rFonts w:ascii="Times New Roman" w:hAnsi="Times New Roman" w:cs="Times New Roman"/>
          <w:color w:val="222222"/>
          <w:sz w:val="24"/>
          <w:szCs w:val="24"/>
          <w:shd w:val="clear" w:color="auto" w:fill="FFFFFF"/>
        </w:rPr>
        <w:t>, 12-19</w:t>
      </w:r>
      <w:proofErr w:type="gramStart"/>
      <w:r w:rsidRPr="00246269">
        <w:rPr>
          <w:rFonts w:ascii="Times New Roman" w:hAnsi="Times New Roman" w:cs="Times New Roman"/>
          <w:color w:val="222222"/>
          <w:sz w:val="24"/>
          <w:szCs w:val="24"/>
          <w:shd w:val="clear" w:color="auto" w:fill="FFFFFF"/>
        </w:rPr>
        <w:t>.</w:t>
      </w:r>
      <w:r w:rsidR="006E731F" w:rsidRPr="00246269">
        <w:rPr>
          <w:rFonts w:ascii="Times New Roman" w:hAnsi="Times New Roman" w:cs="Times New Roman"/>
          <w:color w:val="222222"/>
          <w:sz w:val="24"/>
          <w:szCs w:val="24"/>
          <w:shd w:val="clear" w:color="auto" w:fill="FFFFFF"/>
        </w:rPr>
        <w:t>.</w:t>
      </w:r>
      <w:proofErr w:type="gramEnd"/>
    </w:p>
    <w:p w:rsidR="006E731F" w:rsidRPr="00246269" w:rsidRDefault="006E731F" w:rsidP="006E731F">
      <w:pPr>
        <w:ind w:left="720" w:hanging="720"/>
        <w:rPr>
          <w:rFonts w:ascii="Times New Roman" w:hAnsi="Times New Roman" w:cs="Times New Roman"/>
          <w:color w:val="222222"/>
          <w:sz w:val="24"/>
          <w:szCs w:val="24"/>
          <w:shd w:val="clear" w:color="auto" w:fill="FFFFFF"/>
        </w:rPr>
      </w:pPr>
      <w:proofErr w:type="spellStart"/>
      <w:r w:rsidRPr="00246269">
        <w:rPr>
          <w:rFonts w:ascii="Times New Roman" w:hAnsi="Times New Roman" w:cs="Times New Roman"/>
          <w:color w:val="222222"/>
          <w:sz w:val="24"/>
          <w:szCs w:val="24"/>
          <w:shd w:val="clear" w:color="auto" w:fill="FFFFFF"/>
        </w:rPr>
        <w:t>Hindman</w:t>
      </w:r>
      <w:proofErr w:type="spellEnd"/>
      <w:r w:rsidRPr="00246269">
        <w:rPr>
          <w:rFonts w:ascii="Times New Roman" w:hAnsi="Times New Roman" w:cs="Times New Roman"/>
          <w:color w:val="222222"/>
          <w:sz w:val="24"/>
          <w:szCs w:val="24"/>
          <w:shd w:val="clear" w:color="auto" w:fill="FFFFFF"/>
        </w:rPr>
        <w:t xml:space="preserve">, H. D., &amp; </w:t>
      </w:r>
      <w:proofErr w:type="spellStart"/>
      <w:r w:rsidRPr="00246269">
        <w:rPr>
          <w:rFonts w:ascii="Times New Roman" w:hAnsi="Times New Roman" w:cs="Times New Roman"/>
          <w:color w:val="222222"/>
          <w:sz w:val="24"/>
          <w:szCs w:val="24"/>
          <w:shd w:val="clear" w:color="auto" w:fill="FFFFFF"/>
        </w:rPr>
        <w:t>Hindman</w:t>
      </w:r>
      <w:proofErr w:type="spellEnd"/>
      <w:r w:rsidRPr="00246269">
        <w:rPr>
          <w:rFonts w:ascii="Times New Roman" w:hAnsi="Times New Roman" w:cs="Times New Roman"/>
          <w:color w:val="222222"/>
          <w:sz w:val="24"/>
          <w:szCs w:val="24"/>
          <w:shd w:val="clear" w:color="auto" w:fill="FFFFFF"/>
        </w:rPr>
        <w:t>, H. (2014). </w:t>
      </w:r>
      <w:r w:rsidRPr="00246269">
        <w:rPr>
          <w:rFonts w:ascii="Times New Roman" w:hAnsi="Times New Roman" w:cs="Times New Roman"/>
          <w:i/>
          <w:iCs/>
          <w:color w:val="222222"/>
          <w:sz w:val="24"/>
          <w:szCs w:val="24"/>
          <w:shd w:val="clear" w:color="auto" w:fill="FFFFFF"/>
        </w:rPr>
        <w:t>The world of child labor: An historical and regional survey</w:t>
      </w:r>
      <w:r w:rsidRPr="00246269">
        <w:rPr>
          <w:rFonts w:ascii="Times New Roman" w:hAnsi="Times New Roman" w:cs="Times New Roman"/>
          <w:color w:val="222222"/>
          <w:sz w:val="24"/>
          <w:szCs w:val="24"/>
          <w:shd w:val="clear" w:color="auto" w:fill="FFFFFF"/>
        </w:rPr>
        <w:t>. Routledge.</w:t>
      </w:r>
    </w:p>
    <w:p w:rsidR="006E731F" w:rsidRPr="00246269" w:rsidRDefault="006E731F" w:rsidP="006E731F">
      <w:pPr>
        <w:ind w:left="720" w:hanging="720"/>
        <w:rPr>
          <w:rFonts w:ascii="Times New Roman" w:hAnsi="Times New Roman" w:cs="Times New Roman"/>
          <w:color w:val="222222"/>
          <w:sz w:val="24"/>
          <w:szCs w:val="24"/>
          <w:shd w:val="clear" w:color="auto" w:fill="FFFFFF"/>
        </w:rPr>
      </w:pPr>
      <w:proofErr w:type="spellStart"/>
      <w:r w:rsidRPr="00246269">
        <w:rPr>
          <w:rFonts w:ascii="Times New Roman" w:hAnsi="Times New Roman" w:cs="Times New Roman"/>
          <w:color w:val="222222"/>
          <w:sz w:val="24"/>
          <w:szCs w:val="24"/>
          <w:shd w:val="clear" w:color="auto" w:fill="FFFFFF"/>
        </w:rPr>
        <w:t>Larmar</w:t>
      </w:r>
      <w:proofErr w:type="spellEnd"/>
      <w:r w:rsidRPr="00246269">
        <w:rPr>
          <w:rFonts w:ascii="Times New Roman" w:hAnsi="Times New Roman" w:cs="Times New Roman"/>
          <w:color w:val="222222"/>
          <w:sz w:val="24"/>
          <w:szCs w:val="24"/>
          <w:shd w:val="clear" w:color="auto" w:fill="FFFFFF"/>
        </w:rPr>
        <w:t xml:space="preserve">, S., O’Leary, P., Chui, C., </w:t>
      </w:r>
      <w:proofErr w:type="spellStart"/>
      <w:r w:rsidRPr="00246269">
        <w:rPr>
          <w:rFonts w:ascii="Times New Roman" w:hAnsi="Times New Roman" w:cs="Times New Roman"/>
          <w:color w:val="222222"/>
          <w:sz w:val="24"/>
          <w:szCs w:val="24"/>
          <w:shd w:val="clear" w:color="auto" w:fill="FFFFFF"/>
        </w:rPr>
        <w:t>Benfer</w:t>
      </w:r>
      <w:proofErr w:type="spellEnd"/>
      <w:r w:rsidRPr="00246269">
        <w:rPr>
          <w:rFonts w:ascii="Times New Roman" w:hAnsi="Times New Roman" w:cs="Times New Roman"/>
          <w:color w:val="222222"/>
          <w:sz w:val="24"/>
          <w:szCs w:val="24"/>
          <w:shd w:val="clear" w:color="auto" w:fill="FFFFFF"/>
        </w:rPr>
        <w:t>, K., Zug, S., &amp; Jordan, L. P. (2017). Hazardous child labor in Nepal: the case of brick kilns. </w:t>
      </w:r>
      <w:r w:rsidRPr="00246269">
        <w:rPr>
          <w:rFonts w:ascii="Times New Roman" w:hAnsi="Times New Roman" w:cs="Times New Roman"/>
          <w:i/>
          <w:iCs/>
          <w:color w:val="222222"/>
          <w:sz w:val="24"/>
          <w:szCs w:val="24"/>
          <w:shd w:val="clear" w:color="auto" w:fill="FFFFFF"/>
        </w:rPr>
        <w:t>Child abuse &amp; neglect</w:t>
      </w:r>
      <w:r w:rsidRPr="00246269">
        <w:rPr>
          <w:rFonts w:ascii="Times New Roman" w:hAnsi="Times New Roman" w:cs="Times New Roman"/>
          <w:color w:val="222222"/>
          <w:sz w:val="24"/>
          <w:szCs w:val="24"/>
          <w:shd w:val="clear" w:color="auto" w:fill="FFFFFF"/>
        </w:rPr>
        <w:t>, </w:t>
      </w:r>
      <w:r w:rsidRPr="00246269">
        <w:rPr>
          <w:rFonts w:ascii="Times New Roman" w:hAnsi="Times New Roman" w:cs="Times New Roman"/>
          <w:i/>
          <w:iCs/>
          <w:color w:val="222222"/>
          <w:sz w:val="24"/>
          <w:szCs w:val="24"/>
          <w:shd w:val="clear" w:color="auto" w:fill="FFFFFF"/>
        </w:rPr>
        <w:t>72</w:t>
      </w:r>
      <w:r w:rsidRPr="00246269">
        <w:rPr>
          <w:rFonts w:ascii="Times New Roman" w:hAnsi="Times New Roman" w:cs="Times New Roman"/>
          <w:color w:val="222222"/>
          <w:sz w:val="24"/>
          <w:szCs w:val="24"/>
          <w:shd w:val="clear" w:color="auto" w:fill="FFFFFF"/>
        </w:rPr>
        <w:t>, 312-325.</w:t>
      </w:r>
    </w:p>
    <w:p w:rsidR="0080557C" w:rsidRPr="00246269" w:rsidRDefault="006E731F" w:rsidP="0080557C">
      <w:pPr>
        <w:ind w:left="720" w:hanging="720"/>
        <w:rPr>
          <w:rFonts w:ascii="Times New Roman" w:hAnsi="Times New Roman" w:cs="Times New Roman"/>
          <w:color w:val="222222"/>
          <w:sz w:val="24"/>
          <w:szCs w:val="24"/>
          <w:shd w:val="clear" w:color="auto" w:fill="FFFFFF"/>
        </w:rPr>
      </w:pPr>
      <w:proofErr w:type="spellStart"/>
      <w:r w:rsidRPr="00246269">
        <w:rPr>
          <w:rFonts w:ascii="Times New Roman" w:hAnsi="Times New Roman" w:cs="Times New Roman"/>
          <w:color w:val="222222"/>
          <w:sz w:val="24"/>
          <w:szCs w:val="24"/>
          <w:shd w:val="clear" w:color="auto" w:fill="FFFFFF"/>
        </w:rPr>
        <w:t>Pawar</w:t>
      </w:r>
      <w:proofErr w:type="spellEnd"/>
      <w:r w:rsidRPr="00246269">
        <w:rPr>
          <w:rFonts w:ascii="Times New Roman" w:hAnsi="Times New Roman" w:cs="Times New Roman"/>
          <w:color w:val="222222"/>
          <w:sz w:val="24"/>
          <w:szCs w:val="24"/>
          <w:shd w:val="clear" w:color="auto" w:fill="FFFFFF"/>
        </w:rPr>
        <w:t xml:space="preserve">, M. (2016). Child </w:t>
      </w:r>
      <w:proofErr w:type="spellStart"/>
      <w:r w:rsidRPr="00246269">
        <w:rPr>
          <w:rFonts w:ascii="Times New Roman" w:hAnsi="Times New Roman" w:cs="Times New Roman"/>
          <w:color w:val="222222"/>
          <w:sz w:val="24"/>
          <w:szCs w:val="24"/>
          <w:shd w:val="clear" w:color="auto" w:fill="FFFFFF"/>
        </w:rPr>
        <w:t>Labour</w:t>
      </w:r>
      <w:proofErr w:type="spellEnd"/>
      <w:r w:rsidRPr="00246269">
        <w:rPr>
          <w:rFonts w:ascii="Times New Roman" w:hAnsi="Times New Roman" w:cs="Times New Roman"/>
          <w:color w:val="222222"/>
          <w:sz w:val="24"/>
          <w:szCs w:val="24"/>
          <w:shd w:val="clear" w:color="auto" w:fill="FFFFFF"/>
        </w:rPr>
        <w:t>: an integrated approach. In </w:t>
      </w:r>
      <w:r w:rsidRPr="00246269">
        <w:rPr>
          <w:rFonts w:ascii="Times New Roman" w:hAnsi="Times New Roman" w:cs="Times New Roman"/>
          <w:i/>
          <w:iCs/>
          <w:color w:val="222222"/>
          <w:sz w:val="24"/>
          <w:szCs w:val="24"/>
          <w:shd w:val="clear" w:color="auto" w:fill="FFFFFF"/>
        </w:rPr>
        <w:t xml:space="preserve">Child </w:t>
      </w:r>
      <w:proofErr w:type="spellStart"/>
      <w:r w:rsidRPr="00246269">
        <w:rPr>
          <w:rFonts w:ascii="Times New Roman" w:hAnsi="Times New Roman" w:cs="Times New Roman"/>
          <w:i/>
          <w:iCs/>
          <w:color w:val="222222"/>
          <w:sz w:val="24"/>
          <w:szCs w:val="24"/>
          <w:shd w:val="clear" w:color="auto" w:fill="FFFFFF"/>
        </w:rPr>
        <w:t>Labour</w:t>
      </w:r>
      <w:proofErr w:type="spellEnd"/>
      <w:r w:rsidRPr="00246269">
        <w:rPr>
          <w:rFonts w:ascii="Times New Roman" w:hAnsi="Times New Roman" w:cs="Times New Roman"/>
          <w:i/>
          <w:iCs/>
          <w:color w:val="222222"/>
          <w:sz w:val="24"/>
          <w:szCs w:val="24"/>
          <w:shd w:val="clear" w:color="auto" w:fill="FFFFFF"/>
        </w:rPr>
        <w:t xml:space="preserve"> in South Asia</w:t>
      </w:r>
      <w:r w:rsidR="0080557C" w:rsidRPr="00246269">
        <w:rPr>
          <w:rFonts w:ascii="Times New Roman" w:hAnsi="Times New Roman" w:cs="Times New Roman"/>
          <w:color w:val="222222"/>
          <w:sz w:val="24"/>
          <w:szCs w:val="24"/>
          <w:shd w:val="clear" w:color="auto" w:fill="FFFFFF"/>
        </w:rPr>
        <w:t> (pp. 63-76). Routledge</w:t>
      </w:r>
    </w:p>
    <w:p w:rsidR="006E731F" w:rsidRPr="00246269" w:rsidRDefault="006E731F" w:rsidP="006E731F">
      <w:pPr>
        <w:pStyle w:val="Heading4"/>
        <w:spacing w:before="0" w:beforeAutospacing="0" w:after="0" w:afterAutospacing="0" w:line="480" w:lineRule="auto"/>
        <w:ind w:left="720" w:hanging="720"/>
        <w:rPr>
          <w:b w:val="0"/>
          <w:bCs w:val="0"/>
          <w:color w:val="000000"/>
        </w:rPr>
      </w:pPr>
      <w:r w:rsidRPr="00246269">
        <w:rPr>
          <w:b w:val="0"/>
          <w:bCs w:val="0"/>
          <w:iCs/>
          <w:color w:val="000000"/>
        </w:rPr>
        <w:t xml:space="preserve">Sandeep </w:t>
      </w:r>
      <w:r w:rsidRPr="00246269">
        <w:rPr>
          <w:b w:val="0"/>
          <w:bCs w:val="0"/>
          <w:color w:val="000000"/>
        </w:rPr>
        <w:t>(2017)</w:t>
      </w:r>
      <w:r w:rsidR="00CA7073" w:rsidRPr="00246269">
        <w:rPr>
          <w:b w:val="0"/>
          <w:bCs w:val="0"/>
          <w:color w:val="000000"/>
        </w:rPr>
        <w:t xml:space="preserve">, </w:t>
      </w:r>
      <w:r w:rsidR="00CA7073" w:rsidRPr="00246269">
        <w:rPr>
          <w:b w:val="0"/>
          <w:bCs w:val="0"/>
          <w:i/>
          <w:iCs/>
          <w:color w:val="000000"/>
        </w:rPr>
        <w:t>Ways</w:t>
      </w:r>
      <w:r w:rsidRPr="00246269">
        <w:rPr>
          <w:b w:val="0"/>
          <w:bCs w:val="0"/>
          <w:i/>
          <w:iCs/>
          <w:color w:val="000000"/>
        </w:rPr>
        <w:t xml:space="preserve"> to prevent the Child </w:t>
      </w:r>
      <w:proofErr w:type="spellStart"/>
      <w:r w:rsidRPr="00246269">
        <w:rPr>
          <w:b w:val="0"/>
          <w:bCs w:val="0"/>
          <w:i/>
          <w:iCs/>
          <w:color w:val="000000"/>
        </w:rPr>
        <w:t>Labour</w:t>
      </w:r>
      <w:proofErr w:type="spellEnd"/>
      <w:r w:rsidRPr="00246269">
        <w:rPr>
          <w:b w:val="0"/>
          <w:bCs w:val="0"/>
          <w:color w:val="000000"/>
        </w:rPr>
        <w:t xml:space="preserve">. </w:t>
      </w:r>
      <w:r w:rsidRPr="00246269">
        <w:rPr>
          <w:b w:val="0"/>
          <w:bCs w:val="0"/>
          <w:i/>
          <w:iCs/>
          <w:color w:val="000000"/>
        </w:rPr>
        <w:t>IAS Paper</w:t>
      </w:r>
      <w:r w:rsidRPr="00246269">
        <w:rPr>
          <w:b w:val="0"/>
          <w:bCs w:val="0"/>
          <w:color w:val="000000"/>
        </w:rPr>
        <w:t>. Retrieved 17 April 2018, from https://www.iaspaper.net/child-labour/</w:t>
      </w:r>
    </w:p>
    <w:p w:rsidR="006E731F" w:rsidRPr="00246269" w:rsidRDefault="00C22E1B" w:rsidP="006E731F">
      <w:pPr>
        <w:ind w:left="720" w:hanging="720"/>
        <w:jc w:val="left"/>
        <w:outlineLvl w:val="3"/>
        <w:rPr>
          <w:rFonts w:ascii="Times New Roman" w:eastAsia="Times New Roman" w:hAnsi="Times New Roman" w:cs="Times New Roman"/>
          <w:color w:val="000000"/>
          <w:sz w:val="24"/>
          <w:szCs w:val="24"/>
        </w:rPr>
      </w:pPr>
      <w:r w:rsidRPr="00246269">
        <w:rPr>
          <w:rFonts w:ascii="Times New Roman" w:eastAsia="Times New Roman" w:hAnsi="Times New Roman" w:cs="Times New Roman"/>
          <w:iCs/>
          <w:color w:val="000000"/>
          <w:sz w:val="24"/>
          <w:szCs w:val="24"/>
        </w:rPr>
        <w:t>Ilo.org, (2009),</w:t>
      </w:r>
      <w:r w:rsidRPr="00246269">
        <w:rPr>
          <w:rFonts w:ascii="Times New Roman" w:eastAsia="Times New Roman" w:hAnsi="Times New Roman" w:cs="Times New Roman"/>
          <w:i/>
          <w:iCs/>
          <w:color w:val="000000"/>
          <w:sz w:val="24"/>
          <w:szCs w:val="24"/>
        </w:rPr>
        <w:t xml:space="preserve"> </w:t>
      </w:r>
      <w:r w:rsidR="006E731F" w:rsidRPr="00246269">
        <w:rPr>
          <w:rFonts w:ascii="Times New Roman" w:eastAsia="Times New Roman" w:hAnsi="Times New Roman" w:cs="Times New Roman"/>
          <w:i/>
          <w:iCs/>
          <w:color w:val="000000"/>
          <w:sz w:val="24"/>
          <w:szCs w:val="24"/>
        </w:rPr>
        <w:t xml:space="preserve">The ILO’s Global Action Plan to Eliminate Child </w:t>
      </w:r>
      <w:proofErr w:type="spellStart"/>
      <w:r w:rsidR="006E731F" w:rsidRPr="00246269">
        <w:rPr>
          <w:rFonts w:ascii="Times New Roman" w:eastAsia="Times New Roman" w:hAnsi="Times New Roman" w:cs="Times New Roman"/>
          <w:i/>
          <w:iCs/>
          <w:color w:val="000000"/>
          <w:sz w:val="24"/>
          <w:szCs w:val="24"/>
        </w:rPr>
        <w:t>Labour</w:t>
      </w:r>
      <w:proofErr w:type="spellEnd"/>
      <w:r w:rsidRPr="00246269">
        <w:rPr>
          <w:rFonts w:ascii="Times New Roman" w:eastAsia="Times New Roman" w:hAnsi="Times New Roman" w:cs="Times New Roman"/>
          <w:color w:val="000000"/>
          <w:sz w:val="24"/>
          <w:szCs w:val="24"/>
        </w:rPr>
        <w:t>.</w:t>
      </w:r>
      <w:r w:rsidR="006E731F" w:rsidRPr="00246269">
        <w:rPr>
          <w:rFonts w:ascii="Times New Roman" w:eastAsia="Times New Roman" w:hAnsi="Times New Roman" w:cs="Times New Roman"/>
          <w:color w:val="000000"/>
          <w:sz w:val="24"/>
          <w:szCs w:val="24"/>
        </w:rPr>
        <w:t xml:space="preserve"> Retrieved 17 April 2018, from http://www.ilo.org/ipec/programme/WCMS_113276/lang--en/index.htm</w:t>
      </w:r>
    </w:p>
    <w:p w:rsidR="005F2355" w:rsidRPr="00246269" w:rsidRDefault="005F2355" w:rsidP="0007043F">
      <w:pPr>
        <w:rPr>
          <w:rFonts w:ascii="Times New Roman" w:hAnsi="Times New Roman" w:cs="Times New Roman"/>
          <w:sz w:val="24"/>
          <w:szCs w:val="24"/>
        </w:rPr>
      </w:pPr>
    </w:p>
    <w:p w:rsidR="0044464F" w:rsidRPr="00246269" w:rsidRDefault="0044464F">
      <w:pPr>
        <w:rPr>
          <w:rFonts w:ascii="Times New Roman" w:hAnsi="Times New Roman" w:cs="Times New Roman"/>
          <w:sz w:val="24"/>
          <w:szCs w:val="24"/>
        </w:rPr>
      </w:pPr>
    </w:p>
    <w:sectPr w:rsidR="0044464F" w:rsidRPr="00246269" w:rsidSect="004205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9EF" w:rsidRDefault="003E79EF" w:rsidP="0007043F">
      <w:pPr>
        <w:spacing w:line="240" w:lineRule="auto"/>
      </w:pPr>
      <w:r>
        <w:separator/>
      </w:r>
    </w:p>
  </w:endnote>
  <w:endnote w:type="continuationSeparator" w:id="0">
    <w:p w:rsidR="003E79EF" w:rsidRDefault="003E79EF" w:rsidP="000704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9EF" w:rsidRDefault="003E79EF" w:rsidP="0007043F">
      <w:pPr>
        <w:spacing w:line="240" w:lineRule="auto"/>
      </w:pPr>
      <w:r>
        <w:separator/>
      </w:r>
    </w:p>
  </w:footnote>
  <w:footnote w:type="continuationSeparator" w:id="0">
    <w:p w:rsidR="003E79EF" w:rsidRDefault="003E79EF" w:rsidP="000704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64F" w:rsidRPr="00C62DAD" w:rsidRDefault="00B13472" w:rsidP="00C62DAD">
    <w:pPr>
      <w:pStyle w:val="Header"/>
      <w:ind w:firstLine="0"/>
      <w:jc w:val="right"/>
      <w:rPr>
        <w:rFonts w:ascii="Times New Roman" w:hAnsi="Times New Roman" w:cs="Times New Roman"/>
        <w:sz w:val="24"/>
        <w:szCs w:val="24"/>
      </w:rPr>
    </w:pPr>
    <w:r>
      <w:rPr>
        <w:rFonts w:ascii="Times New Roman" w:hAnsi="Times New Roman" w:cs="Times New Roman"/>
        <w:sz w:val="24"/>
        <w:szCs w:val="24"/>
      </w:rPr>
      <w:t>CHILD LABO</w:t>
    </w:r>
    <w:r w:rsidR="0044464F" w:rsidRPr="00C62DAD">
      <w:rPr>
        <w:rFonts w:ascii="Times New Roman" w:hAnsi="Times New Roman" w:cs="Times New Roman"/>
        <w:sz w:val="24"/>
        <w:szCs w:val="24"/>
      </w:rPr>
      <w:t xml:space="preserve">R </w:t>
    </w:r>
    <w:sdt>
      <w:sdtPr>
        <w:rPr>
          <w:rFonts w:ascii="Times New Roman" w:hAnsi="Times New Roman" w:cs="Times New Roman"/>
          <w:sz w:val="24"/>
          <w:szCs w:val="24"/>
        </w:rPr>
        <w:id w:val="1999761577"/>
        <w:docPartObj>
          <w:docPartGallery w:val="Page Numbers (Top of Page)"/>
          <w:docPartUnique/>
        </w:docPartObj>
      </w:sdtPr>
      <w:sdtEndPr>
        <w:rPr>
          <w:noProof/>
        </w:rPr>
      </w:sdtEndPr>
      <w:sdtContent>
        <w:r w:rsidR="0044464F">
          <w:rPr>
            <w:rFonts w:ascii="Times New Roman" w:hAnsi="Times New Roman" w:cs="Times New Roman"/>
            <w:sz w:val="24"/>
            <w:szCs w:val="24"/>
          </w:rPr>
          <w:t xml:space="preserve">                                                                                                                         </w:t>
        </w:r>
        <w:r w:rsidR="0044464F" w:rsidRPr="00C62DAD">
          <w:rPr>
            <w:rFonts w:ascii="Times New Roman" w:hAnsi="Times New Roman" w:cs="Times New Roman"/>
            <w:sz w:val="24"/>
            <w:szCs w:val="24"/>
          </w:rPr>
          <w:fldChar w:fldCharType="begin"/>
        </w:r>
        <w:r w:rsidR="0044464F" w:rsidRPr="00C62DAD">
          <w:rPr>
            <w:rFonts w:ascii="Times New Roman" w:hAnsi="Times New Roman" w:cs="Times New Roman"/>
            <w:sz w:val="24"/>
            <w:szCs w:val="24"/>
          </w:rPr>
          <w:instrText xml:space="preserve"> PAGE   \* MERGEFORMAT </w:instrText>
        </w:r>
        <w:r w:rsidR="0044464F" w:rsidRPr="00C62DAD">
          <w:rPr>
            <w:rFonts w:ascii="Times New Roman" w:hAnsi="Times New Roman" w:cs="Times New Roman"/>
            <w:sz w:val="24"/>
            <w:szCs w:val="24"/>
          </w:rPr>
          <w:fldChar w:fldCharType="separate"/>
        </w:r>
        <w:r>
          <w:rPr>
            <w:rFonts w:ascii="Times New Roman" w:hAnsi="Times New Roman" w:cs="Times New Roman"/>
            <w:noProof/>
            <w:sz w:val="24"/>
            <w:szCs w:val="24"/>
          </w:rPr>
          <w:t>2</w:t>
        </w:r>
        <w:r w:rsidR="0044464F" w:rsidRPr="00C62DAD">
          <w:rPr>
            <w:rFonts w:ascii="Times New Roman" w:hAnsi="Times New Roman" w:cs="Times New Roman"/>
            <w:noProof/>
            <w:sz w:val="24"/>
            <w:szCs w:val="24"/>
          </w:rPr>
          <w:fldChar w:fldCharType="end"/>
        </w:r>
      </w:sdtContent>
    </w:sdt>
  </w:p>
  <w:p w:rsidR="0044464F" w:rsidRDefault="004446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64F" w:rsidRPr="00991B7D" w:rsidRDefault="00B13472" w:rsidP="00991B7D">
    <w:pPr>
      <w:pStyle w:val="Header"/>
      <w:ind w:firstLine="0"/>
      <w:jc w:val="right"/>
      <w:rPr>
        <w:rFonts w:ascii="Times New Roman" w:hAnsi="Times New Roman" w:cs="Times New Roman"/>
        <w:sz w:val="24"/>
        <w:szCs w:val="24"/>
      </w:rPr>
    </w:pPr>
    <w:r>
      <w:rPr>
        <w:rFonts w:ascii="Times New Roman" w:hAnsi="Times New Roman" w:cs="Times New Roman"/>
        <w:sz w:val="24"/>
        <w:szCs w:val="24"/>
      </w:rPr>
      <w:t>Running head: CHILD LABO</w:t>
    </w:r>
    <w:r w:rsidR="0044464F" w:rsidRPr="00991B7D">
      <w:rPr>
        <w:rFonts w:ascii="Times New Roman" w:hAnsi="Times New Roman" w:cs="Times New Roman"/>
        <w:sz w:val="24"/>
        <w:szCs w:val="24"/>
      </w:rPr>
      <w:t>R</w:t>
    </w:r>
    <w:r w:rsidR="0044464F">
      <w:rPr>
        <w:rFonts w:ascii="Times New Roman" w:hAnsi="Times New Roman" w:cs="Times New Roman"/>
        <w:sz w:val="24"/>
        <w:szCs w:val="24"/>
      </w:rPr>
      <w:t xml:space="preserve">                                                                                               </w:t>
    </w:r>
    <w:r w:rsidR="0044464F" w:rsidRPr="00991B7D">
      <w:rPr>
        <w:rFonts w:ascii="Times New Roman" w:hAnsi="Times New Roman" w:cs="Times New Roman"/>
        <w:sz w:val="24"/>
        <w:szCs w:val="24"/>
      </w:rPr>
      <w:t xml:space="preserve"> </w:t>
    </w:r>
    <w:sdt>
      <w:sdtPr>
        <w:rPr>
          <w:rFonts w:ascii="Times New Roman" w:hAnsi="Times New Roman" w:cs="Times New Roman"/>
          <w:sz w:val="24"/>
          <w:szCs w:val="24"/>
        </w:rPr>
        <w:id w:val="-427509441"/>
        <w:docPartObj>
          <w:docPartGallery w:val="Page Numbers (Top of Page)"/>
          <w:docPartUnique/>
        </w:docPartObj>
      </w:sdtPr>
      <w:sdtEndPr>
        <w:rPr>
          <w:noProof/>
        </w:rPr>
      </w:sdtEndPr>
      <w:sdtContent>
        <w:r w:rsidR="0044464F" w:rsidRPr="00991B7D">
          <w:rPr>
            <w:rFonts w:ascii="Times New Roman" w:hAnsi="Times New Roman" w:cs="Times New Roman"/>
            <w:sz w:val="24"/>
            <w:szCs w:val="24"/>
          </w:rPr>
          <w:fldChar w:fldCharType="begin"/>
        </w:r>
        <w:r w:rsidR="0044464F" w:rsidRPr="00991B7D">
          <w:rPr>
            <w:rFonts w:ascii="Times New Roman" w:hAnsi="Times New Roman" w:cs="Times New Roman"/>
            <w:sz w:val="24"/>
            <w:szCs w:val="24"/>
          </w:rPr>
          <w:instrText xml:space="preserve"> PAGE   \* MERGEFORMAT </w:instrText>
        </w:r>
        <w:r w:rsidR="0044464F" w:rsidRPr="00991B7D">
          <w:rPr>
            <w:rFonts w:ascii="Times New Roman" w:hAnsi="Times New Roman" w:cs="Times New Roman"/>
            <w:sz w:val="24"/>
            <w:szCs w:val="24"/>
          </w:rPr>
          <w:fldChar w:fldCharType="separate"/>
        </w:r>
        <w:r>
          <w:rPr>
            <w:rFonts w:ascii="Times New Roman" w:hAnsi="Times New Roman" w:cs="Times New Roman"/>
            <w:noProof/>
            <w:sz w:val="24"/>
            <w:szCs w:val="24"/>
          </w:rPr>
          <w:t>1</w:t>
        </w:r>
        <w:r w:rsidR="0044464F" w:rsidRPr="00991B7D">
          <w:rPr>
            <w:rFonts w:ascii="Times New Roman" w:hAnsi="Times New Roman" w:cs="Times New Roman"/>
            <w:noProof/>
            <w:sz w:val="24"/>
            <w:szCs w:val="24"/>
          </w:rPr>
          <w:fldChar w:fldCharType="end"/>
        </w:r>
      </w:sdtContent>
    </w:sdt>
  </w:p>
  <w:p w:rsidR="0044464F" w:rsidRDefault="004446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xNrY0sTSytDQwsDBW0lEKTi0uzszPAykwrAUAE2PhXSwAAAA="/>
  </w:docVars>
  <w:rsids>
    <w:rsidRoot w:val="0007043F"/>
    <w:rsid w:val="00022BD7"/>
    <w:rsid w:val="0007043F"/>
    <w:rsid w:val="00085EA9"/>
    <w:rsid w:val="00157522"/>
    <w:rsid w:val="002255A1"/>
    <w:rsid w:val="00246269"/>
    <w:rsid w:val="002B7AC2"/>
    <w:rsid w:val="003E79EF"/>
    <w:rsid w:val="00420521"/>
    <w:rsid w:val="0044464F"/>
    <w:rsid w:val="004F049A"/>
    <w:rsid w:val="0052441F"/>
    <w:rsid w:val="005F2355"/>
    <w:rsid w:val="00670866"/>
    <w:rsid w:val="006E731F"/>
    <w:rsid w:val="0080557C"/>
    <w:rsid w:val="008853BA"/>
    <w:rsid w:val="008A0C9F"/>
    <w:rsid w:val="00907260"/>
    <w:rsid w:val="00973191"/>
    <w:rsid w:val="00991B7D"/>
    <w:rsid w:val="00A14A23"/>
    <w:rsid w:val="00A1728B"/>
    <w:rsid w:val="00AB414F"/>
    <w:rsid w:val="00B13472"/>
    <w:rsid w:val="00C04729"/>
    <w:rsid w:val="00C22E1B"/>
    <w:rsid w:val="00C35109"/>
    <w:rsid w:val="00C43261"/>
    <w:rsid w:val="00C62DAD"/>
    <w:rsid w:val="00C66840"/>
    <w:rsid w:val="00CA7073"/>
    <w:rsid w:val="00CC46BB"/>
    <w:rsid w:val="00D014AC"/>
    <w:rsid w:val="00D73CA5"/>
    <w:rsid w:val="00DE3D7C"/>
    <w:rsid w:val="00DF2A70"/>
    <w:rsid w:val="00E33816"/>
    <w:rsid w:val="00E71F39"/>
    <w:rsid w:val="00FB0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819752-9F09-4BDF-9F39-5F2E3268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43F"/>
    <w:pPr>
      <w:ind w:firstLine="720"/>
    </w:pPr>
  </w:style>
  <w:style w:type="paragraph" w:styleId="Heading4">
    <w:name w:val="heading 4"/>
    <w:basedOn w:val="Normal"/>
    <w:link w:val="Heading4Char"/>
    <w:uiPriority w:val="9"/>
    <w:qFormat/>
    <w:rsid w:val="005F2355"/>
    <w:pPr>
      <w:spacing w:before="100" w:beforeAutospacing="1" w:after="100" w:afterAutospacing="1" w:line="240" w:lineRule="auto"/>
      <w:ind w:firstLine="0"/>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43F"/>
    <w:pPr>
      <w:tabs>
        <w:tab w:val="center" w:pos="4680"/>
        <w:tab w:val="right" w:pos="9360"/>
      </w:tabs>
      <w:spacing w:line="240" w:lineRule="auto"/>
    </w:pPr>
  </w:style>
  <w:style w:type="character" w:customStyle="1" w:styleId="HeaderChar">
    <w:name w:val="Header Char"/>
    <w:basedOn w:val="DefaultParagraphFont"/>
    <w:link w:val="Header"/>
    <w:uiPriority w:val="99"/>
    <w:rsid w:val="0007043F"/>
  </w:style>
  <w:style w:type="paragraph" w:styleId="Footer">
    <w:name w:val="footer"/>
    <w:basedOn w:val="Normal"/>
    <w:link w:val="FooterChar"/>
    <w:uiPriority w:val="99"/>
    <w:unhideWhenUsed/>
    <w:rsid w:val="0007043F"/>
    <w:pPr>
      <w:tabs>
        <w:tab w:val="center" w:pos="4680"/>
        <w:tab w:val="right" w:pos="9360"/>
      </w:tabs>
      <w:spacing w:line="240" w:lineRule="auto"/>
    </w:pPr>
  </w:style>
  <w:style w:type="character" w:customStyle="1" w:styleId="FooterChar">
    <w:name w:val="Footer Char"/>
    <w:basedOn w:val="DefaultParagraphFont"/>
    <w:link w:val="Footer"/>
    <w:uiPriority w:val="99"/>
    <w:rsid w:val="0007043F"/>
  </w:style>
  <w:style w:type="character" w:customStyle="1" w:styleId="Heading4Char">
    <w:name w:val="Heading 4 Char"/>
    <w:basedOn w:val="DefaultParagraphFont"/>
    <w:link w:val="Heading4"/>
    <w:uiPriority w:val="9"/>
    <w:rsid w:val="005F2355"/>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072719">
      <w:bodyDiv w:val="1"/>
      <w:marLeft w:val="0"/>
      <w:marRight w:val="0"/>
      <w:marTop w:val="0"/>
      <w:marBottom w:val="0"/>
      <w:divBdr>
        <w:top w:val="none" w:sz="0" w:space="0" w:color="auto"/>
        <w:left w:val="none" w:sz="0" w:space="0" w:color="auto"/>
        <w:bottom w:val="none" w:sz="0" w:space="0" w:color="auto"/>
        <w:right w:val="none" w:sz="0" w:space="0" w:color="auto"/>
      </w:divBdr>
    </w:div>
    <w:div w:id="101122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8312D-32AC-47DC-A3E1-33ECFF473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2018-04-17T10:20:00Z</dcterms:created>
  <dcterms:modified xsi:type="dcterms:W3CDTF">2018-04-17T10:20:00Z</dcterms:modified>
</cp:coreProperties>
</file>